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D13" w:rsidRPr="00150372" w:rsidRDefault="00FE07EC" w:rsidP="00FE07E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07EC">
        <w:rPr>
          <w:rFonts w:ascii="Times New Roman" w:hAnsi="Times New Roman" w:cs="Times New Roman"/>
          <w:b/>
          <w:sz w:val="32"/>
          <w:szCs w:val="32"/>
        </w:rPr>
        <w:t>Актуальные изменения законодательства по налогу на доходы физических лиц</w:t>
      </w:r>
    </w:p>
    <w:p w:rsidR="00FE07EC" w:rsidRPr="00150372" w:rsidRDefault="00FE07EC" w:rsidP="00832D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07EC" w:rsidRPr="00150372" w:rsidRDefault="00075A37" w:rsidP="00FE07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A37">
        <w:rPr>
          <w:rFonts w:ascii="Times New Roman" w:hAnsi="Times New Roman" w:cs="Times New Roman"/>
          <w:b/>
          <w:sz w:val="28"/>
          <w:szCs w:val="28"/>
        </w:rPr>
        <w:t>Прогрессивное налогообложение доходов</w:t>
      </w:r>
    </w:p>
    <w:p w:rsidR="00075A37" w:rsidRPr="00150372" w:rsidRDefault="00075A37" w:rsidP="00FE07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DD9" w:rsidRDefault="00E15DD9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DD9">
        <w:rPr>
          <w:rFonts w:ascii="Times New Roman" w:hAnsi="Times New Roman" w:cs="Times New Roman"/>
          <w:sz w:val="28"/>
          <w:szCs w:val="28"/>
        </w:rPr>
        <w:t xml:space="preserve">1 января 2021 года вступили в силу изменения, внесенные в гл. 23 НК РФ Федеральным законом от 23.11.2020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5DD9">
        <w:rPr>
          <w:rFonts w:ascii="Times New Roman" w:hAnsi="Times New Roman" w:cs="Times New Roman"/>
          <w:sz w:val="28"/>
          <w:szCs w:val="28"/>
        </w:rPr>
        <w:t xml:space="preserve"> 372-ФЗ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2D13" w:rsidRDefault="00832D13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2D13">
        <w:rPr>
          <w:rFonts w:ascii="Times New Roman" w:hAnsi="Times New Roman" w:cs="Times New Roman"/>
          <w:sz w:val="28"/>
          <w:szCs w:val="28"/>
        </w:rPr>
        <w:t>Прогрессивн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32D13">
        <w:rPr>
          <w:rFonts w:ascii="Times New Roman" w:hAnsi="Times New Roman" w:cs="Times New Roman"/>
          <w:sz w:val="28"/>
          <w:szCs w:val="28"/>
        </w:rPr>
        <w:t xml:space="preserve"> ставк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32D13">
        <w:rPr>
          <w:rFonts w:ascii="Times New Roman" w:hAnsi="Times New Roman" w:cs="Times New Roman"/>
          <w:sz w:val="28"/>
          <w:szCs w:val="28"/>
        </w:rPr>
        <w:t xml:space="preserve"> 15% применя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2D1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832D13">
        <w:rPr>
          <w:rFonts w:ascii="Times New Roman" w:hAnsi="Times New Roman" w:cs="Times New Roman"/>
          <w:sz w:val="28"/>
          <w:szCs w:val="28"/>
        </w:rPr>
        <w:t xml:space="preserve">, когда доходы физлица, облагаемые по ставке 13% и уменьшенные на вычеты, превысят 5 млн руб. </w:t>
      </w:r>
    </w:p>
    <w:p w:rsidR="00832D13" w:rsidRPr="00832D13" w:rsidRDefault="00832D13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2D13">
        <w:rPr>
          <w:rFonts w:ascii="Times New Roman" w:hAnsi="Times New Roman" w:cs="Times New Roman"/>
          <w:sz w:val="28"/>
          <w:szCs w:val="28"/>
        </w:rPr>
        <w:t>Так с 2021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832D13">
        <w:rPr>
          <w:rFonts w:ascii="Times New Roman" w:hAnsi="Times New Roman" w:cs="Times New Roman"/>
          <w:sz w:val="28"/>
          <w:szCs w:val="28"/>
        </w:rPr>
        <w:t xml:space="preserve"> облагаются налогом зарплата, матпомощь, вознаграждение по </w:t>
      </w:r>
      <w:r>
        <w:rPr>
          <w:rFonts w:ascii="Times New Roman" w:hAnsi="Times New Roman" w:cs="Times New Roman"/>
          <w:sz w:val="28"/>
          <w:szCs w:val="28"/>
        </w:rPr>
        <w:t>гражданско-правовым договорам</w:t>
      </w:r>
      <w:r w:rsidRPr="00832D13">
        <w:rPr>
          <w:rFonts w:ascii="Times New Roman" w:hAnsi="Times New Roman" w:cs="Times New Roman"/>
          <w:sz w:val="28"/>
          <w:szCs w:val="28"/>
        </w:rPr>
        <w:t xml:space="preserve"> и другие доходы, которые выплачива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32D1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832D13">
        <w:rPr>
          <w:rFonts w:ascii="Times New Roman" w:hAnsi="Times New Roman" w:cs="Times New Roman"/>
          <w:sz w:val="28"/>
          <w:szCs w:val="28"/>
        </w:rPr>
        <w:t xml:space="preserve"> работникам (п. п. 1, 3.1 ст. 224 НК РФ).</w:t>
      </w:r>
    </w:p>
    <w:p w:rsidR="00832D13" w:rsidRDefault="00832D13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2D13">
        <w:rPr>
          <w:rFonts w:ascii="Times New Roman" w:hAnsi="Times New Roman" w:cs="Times New Roman"/>
          <w:sz w:val="28"/>
          <w:szCs w:val="28"/>
        </w:rPr>
        <w:t>Если налоговая база с начала года превысит 5 млн</w:t>
      </w:r>
      <w:r w:rsidR="00611012">
        <w:rPr>
          <w:rFonts w:ascii="Times New Roman" w:hAnsi="Times New Roman" w:cs="Times New Roman"/>
          <w:sz w:val="28"/>
          <w:szCs w:val="28"/>
        </w:rPr>
        <w:t>.</w:t>
      </w:r>
      <w:r w:rsidRPr="00832D13">
        <w:rPr>
          <w:rFonts w:ascii="Times New Roman" w:hAnsi="Times New Roman" w:cs="Times New Roman"/>
          <w:sz w:val="28"/>
          <w:szCs w:val="28"/>
        </w:rPr>
        <w:t xml:space="preserve"> руб., НДФЛ </w:t>
      </w:r>
      <w:r>
        <w:rPr>
          <w:rFonts w:ascii="Times New Roman" w:hAnsi="Times New Roman" w:cs="Times New Roman"/>
          <w:sz w:val="28"/>
          <w:szCs w:val="28"/>
        </w:rPr>
        <w:t xml:space="preserve">считается </w:t>
      </w:r>
      <w:r w:rsidRPr="00832D13">
        <w:rPr>
          <w:rFonts w:ascii="Times New Roman" w:hAnsi="Times New Roman" w:cs="Times New Roman"/>
          <w:sz w:val="28"/>
          <w:szCs w:val="28"/>
        </w:rPr>
        <w:t xml:space="preserve">так: </w:t>
      </w:r>
    </w:p>
    <w:p w:rsidR="00832D13" w:rsidRDefault="00832D13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2D13">
        <w:rPr>
          <w:rFonts w:ascii="Times New Roman" w:hAnsi="Times New Roman" w:cs="Times New Roman"/>
          <w:sz w:val="28"/>
          <w:szCs w:val="28"/>
        </w:rPr>
        <w:t>650 000 руб. (5 млн руб. x 13%) и 15% с разницы между общей суммой доходов и 5 млн руб. Налоговые вычеты применя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32D1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832D13">
        <w:rPr>
          <w:rFonts w:ascii="Times New Roman" w:hAnsi="Times New Roman" w:cs="Times New Roman"/>
          <w:sz w:val="28"/>
          <w:szCs w:val="28"/>
        </w:rPr>
        <w:t xml:space="preserve"> как обычно (ст. 210, п. п. 1, 1.4 ст. 225 НК РФ).</w:t>
      </w:r>
    </w:p>
    <w:p w:rsidR="00832D13" w:rsidRPr="00150372" w:rsidRDefault="00E97940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940">
        <w:rPr>
          <w:rFonts w:ascii="Times New Roman" w:hAnsi="Times New Roman" w:cs="Times New Roman"/>
          <w:sz w:val="28"/>
          <w:szCs w:val="28"/>
        </w:rPr>
        <w:t>Налоговую базу и НДФЛ с дивидендов счита</w:t>
      </w:r>
      <w:r w:rsidR="00672937">
        <w:rPr>
          <w:rFonts w:ascii="Times New Roman" w:hAnsi="Times New Roman" w:cs="Times New Roman"/>
          <w:sz w:val="28"/>
          <w:szCs w:val="28"/>
        </w:rPr>
        <w:t>ем</w:t>
      </w:r>
      <w:r w:rsidRPr="00E97940">
        <w:rPr>
          <w:rFonts w:ascii="Times New Roman" w:hAnsi="Times New Roman" w:cs="Times New Roman"/>
          <w:sz w:val="28"/>
          <w:szCs w:val="28"/>
        </w:rPr>
        <w:t xml:space="preserve"> отдельно от других доходов. Например, при выплате работнику зарплаты 4 млн руб. и дивидендов 1,5 млн руб. считае</w:t>
      </w:r>
      <w:r w:rsidR="00672937">
        <w:rPr>
          <w:rFonts w:ascii="Times New Roman" w:hAnsi="Times New Roman" w:cs="Times New Roman"/>
          <w:sz w:val="28"/>
          <w:szCs w:val="28"/>
        </w:rPr>
        <w:t>м</w:t>
      </w:r>
      <w:r w:rsidRPr="00E97940">
        <w:rPr>
          <w:rFonts w:ascii="Times New Roman" w:hAnsi="Times New Roman" w:cs="Times New Roman"/>
          <w:sz w:val="28"/>
          <w:szCs w:val="28"/>
        </w:rPr>
        <w:t xml:space="preserve"> НДФЛ по 13% отдельно с зарплаты - 520000 руб. (4 млн руб. x 13%), отдельно с дивидендов - 195 000 руб. (1,5 млн руб. x 13%). Неважно, что суммарно доходы больше 5 млн руб. (ст. 1 Закона N 8-ФЗ).</w:t>
      </w:r>
    </w:p>
    <w:p w:rsidR="00DF26FD" w:rsidRPr="00150372" w:rsidRDefault="00DF26FD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26FD" w:rsidRPr="00DF26FD" w:rsidRDefault="00DF26FD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F26FD">
        <w:rPr>
          <w:rFonts w:ascii="Times New Roman" w:hAnsi="Times New Roman" w:cs="Times New Roman"/>
          <w:sz w:val="28"/>
          <w:szCs w:val="28"/>
        </w:rPr>
        <w:t xml:space="preserve">алоговая ставка </w:t>
      </w:r>
      <w:r>
        <w:rPr>
          <w:rFonts w:ascii="Times New Roman" w:hAnsi="Times New Roman" w:cs="Times New Roman"/>
          <w:sz w:val="28"/>
          <w:szCs w:val="28"/>
        </w:rPr>
        <w:t xml:space="preserve">применяется </w:t>
      </w:r>
      <w:r w:rsidRPr="00DF26FD">
        <w:rPr>
          <w:rFonts w:ascii="Times New Roman" w:hAnsi="Times New Roman" w:cs="Times New Roman"/>
          <w:b/>
          <w:sz w:val="28"/>
          <w:szCs w:val="28"/>
        </w:rPr>
        <w:t>в размере 13 %</w:t>
      </w:r>
      <w:r w:rsidRPr="00DF26FD">
        <w:rPr>
          <w:rFonts w:ascii="Times New Roman" w:hAnsi="Times New Roman" w:cs="Times New Roman"/>
          <w:sz w:val="28"/>
          <w:szCs w:val="28"/>
        </w:rPr>
        <w:t xml:space="preserve"> для физических лиц - налоговых резидентов РФ в отношении доходов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F26FD" w:rsidRPr="00DF26FD" w:rsidRDefault="00DF26FD" w:rsidP="00DF26F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26FD">
        <w:rPr>
          <w:rFonts w:ascii="Times New Roman" w:hAnsi="Times New Roman" w:cs="Times New Roman"/>
          <w:sz w:val="28"/>
          <w:szCs w:val="28"/>
        </w:rPr>
        <w:t xml:space="preserve">от продажи имущества (за исключением ценных бумаг) и (или) доли (долей) в нем, </w:t>
      </w:r>
    </w:p>
    <w:p w:rsidR="00DF26FD" w:rsidRPr="00DF26FD" w:rsidRDefault="00DF26FD" w:rsidP="00DF26F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26FD">
        <w:rPr>
          <w:rFonts w:ascii="Times New Roman" w:hAnsi="Times New Roman" w:cs="Times New Roman"/>
          <w:sz w:val="28"/>
          <w:szCs w:val="28"/>
        </w:rPr>
        <w:t xml:space="preserve">- доходов в виде стоимости имущества (за исключением ценных бумаг), полученного в порядке дарения, </w:t>
      </w:r>
    </w:p>
    <w:p w:rsidR="00DF26FD" w:rsidRPr="00DF26FD" w:rsidRDefault="00DF26FD" w:rsidP="00DF26F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26FD">
        <w:rPr>
          <w:rFonts w:ascii="Times New Roman" w:hAnsi="Times New Roman" w:cs="Times New Roman"/>
          <w:sz w:val="28"/>
          <w:szCs w:val="28"/>
        </w:rPr>
        <w:t>- подлежащих налогообложению доходов, полученных такими физическими лицами в виде страховых выплат по договорам страхования и выплат по пенсионному обеспечению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6A88" w:rsidRDefault="00066A88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2D13" w:rsidRPr="00687609" w:rsidRDefault="00687609" w:rsidP="0015037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7609">
        <w:rPr>
          <w:rFonts w:ascii="Times New Roman" w:hAnsi="Times New Roman" w:cs="Times New Roman"/>
          <w:b/>
          <w:sz w:val="32"/>
          <w:szCs w:val="32"/>
        </w:rPr>
        <w:t>Новые понятия</w:t>
      </w:r>
    </w:p>
    <w:p w:rsidR="0059258E" w:rsidRDefault="0059258E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7EB0" w:rsidRDefault="00537EB0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7EB0">
        <w:rPr>
          <w:rFonts w:ascii="Times New Roman" w:hAnsi="Times New Roman" w:cs="Times New Roman"/>
          <w:sz w:val="28"/>
          <w:szCs w:val="28"/>
        </w:rPr>
        <w:t xml:space="preserve">В ст. 210 НК РФ появилось два новых понятия: </w:t>
      </w:r>
      <w:r w:rsidR="00637792">
        <w:rPr>
          <w:rFonts w:ascii="Times New Roman" w:hAnsi="Times New Roman" w:cs="Times New Roman"/>
          <w:sz w:val="28"/>
          <w:szCs w:val="28"/>
        </w:rPr>
        <w:t>«</w:t>
      </w:r>
      <w:r w:rsidRPr="00537EB0">
        <w:rPr>
          <w:rFonts w:ascii="Times New Roman" w:hAnsi="Times New Roman" w:cs="Times New Roman"/>
          <w:sz w:val="28"/>
          <w:szCs w:val="28"/>
        </w:rPr>
        <w:t>основная налоговая база</w:t>
      </w:r>
      <w:r w:rsidR="00637792">
        <w:rPr>
          <w:rFonts w:ascii="Times New Roman" w:hAnsi="Times New Roman" w:cs="Times New Roman"/>
          <w:sz w:val="28"/>
          <w:szCs w:val="28"/>
        </w:rPr>
        <w:t>»</w:t>
      </w:r>
      <w:r w:rsidRPr="00537EB0">
        <w:rPr>
          <w:rFonts w:ascii="Times New Roman" w:hAnsi="Times New Roman" w:cs="Times New Roman"/>
          <w:sz w:val="28"/>
          <w:szCs w:val="28"/>
        </w:rPr>
        <w:t xml:space="preserve"> и </w:t>
      </w:r>
      <w:r w:rsidR="00637792">
        <w:rPr>
          <w:rFonts w:ascii="Times New Roman" w:hAnsi="Times New Roman" w:cs="Times New Roman"/>
          <w:sz w:val="28"/>
          <w:szCs w:val="28"/>
        </w:rPr>
        <w:t>«</w:t>
      </w:r>
      <w:r w:rsidRPr="00537EB0">
        <w:rPr>
          <w:rFonts w:ascii="Times New Roman" w:hAnsi="Times New Roman" w:cs="Times New Roman"/>
          <w:sz w:val="28"/>
          <w:szCs w:val="28"/>
        </w:rPr>
        <w:t>совокупность налоговых баз</w:t>
      </w:r>
      <w:r w:rsidR="00637792">
        <w:rPr>
          <w:rFonts w:ascii="Times New Roman" w:hAnsi="Times New Roman" w:cs="Times New Roman"/>
          <w:sz w:val="28"/>
          <w:szCs w:val="28"/>
        </w:rPr>
        <w:t>»</w:t>
      </w:r>
      <w:r w:rsidRPr="00537EB0">
        <w:rPr>
          <w:rFonts w:ascii="Times New Roman" w:hAnsi="Times New Roman" w:cs="Times New Roman"/>
          <w:sz w:val="28"/>
          <w:szCs w:val="28"/>
        </w:rPr>
        <w:t>.</w:t>
      </w:r>
    </w:p>
    <w:p w:rsidR="00537EB0" w:rsidRDefault="00537EB0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7EB0">
        <w:rPr>
          <w:rFonts w:ascii="Times New Roman" w:hAnsi="Times New Roman" w:cs="Times New Roman"/>
          <w:sz w:val="28"/>
          <w:szCs w:val="28"/>
        </w:rPr>
        <w:t>Основная налоговая база определяется как денежное выражение доходов, подлежащих налогообложению и учитываемых при определении указанной налоговой базы, уменьшенных на сумму налоговых вычетов, предусмотренных ст. 218 - 221 НК РФ (за исключением налоговых вычетов, поименованных в п. 2.3 и 6 ст. 210 НК РФ), с учетом особенностей, установленных гл. 23 НК РФ (п. 3 ст. 210 НК РФ). К основной налоговой базе относится в том числе заработная плата физических лиц.</w:t>
      </w:r>
    </w:p>
    <w:p w:rsidR="00637792" w:rsidRDefault="00637792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7792">
        <w:rPr>
          <w:rFonts w:ascii="Times New Roman" w:hAnsi="Times New Roman" w:cs="Times New Roman"/>
          <w:sz w:val="28"/>
          <w:szCs w:val="28"/>
        </w:rPr>
        <w:t>Отметим, что по общему правилу налоговые вычеты, установленные ст. 218 - 221 НК РФ, применяются только к основной базе.</w:t>
      </w:r>
    </w:p>
    <w:p w:rsidR="007D60F0" w:rsidRPr="007D60F0" w:rsidRDefault="007D60F0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0F0">
        <w:rPr>
          <w:rFonts w:ascii="Times New Roman" w:hAnsi="Times New Roman" w:cs="Times New Roman"/>
          <w:sz w:val="28"/>
          <w:szCs w:val="28"/>
        </w:rPr>
        <w:t>Статья 210 НК РФ дополнена п. 2.1 - 2.3, которыми определено понятие "совокупность налоговых баз".</w:t>
      </w:r>
    </w:p>
    <w:p w:rsidR="007D60F0" w:rsidRPr="007D60F0" w:rsidRDefault="007D60F0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0F0">
        <w:rPr>
          <w:rFonts w:ascii="Times New Roman" w:hAnsi="Times New Roman" w:cs="Times New Roman"/>
          <w:sz w:val="28"/>
          <w:szCs w:val="28"/>
        </w:rPr>
        <w:lastRenderedPageBreak/>
        <w:t>Совокупность налоговых баз, в отношении которой применяется налоговая ставка, предусмотренная п. 1 ст. 224 НК РФ, включает в себя следующие налоговые базы, каждая из которых определяется в отношении доходов физических лиц - налоговых резидентов РФ отдельно:</w:t>
      </w:r>
    </w:p>
    <w:p w:rsidR="007D60F0" w:rsidRPr="007D60F0" w:rsidRDefault="007D60F0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0F0">
        <w:rPr>
          <w:rFonts w:ascii="Times New Roman" w:hAnsi="Times New Roman" w:cs="Times New Roman"/>
          <w:sz w:val="28"/>
          <w:szCs w:val="28"/>
        </w:rPr>
        <w:t>- налоговая база по доходам от долевого участия (в том числе по доходам в виде дивидендов, выплаченных иностранной организации по акциям (долям) российской организации, признанных отраженными налогоплательщиком в налоговой декларации в составе доходов);</w:t>
      </w:r>
    </w:p>
    <w:p w:rsidR="007D60F0" w:rsidRPr="007D60F0" w:rsidRDefault="007D60F0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0F0">
        <w:rPr>
          <w:rFonts w:ascii="Times New Roman" w:hAnsi="Times New Roman" w:cs="Times New Roman"/>
          <w:sz w:val="28"/>
          <w:szCs w:val="28"/>
        </w:rPr>
        <w:t>- налоговая база по доходам в виде выигрышей, полученных участниками азартных игр и участниками лотерей;</w:t>
      </w:r>
    </w:p>
    <w:p w:rsidR="007D60F0" w:rsidRPr="007D60F0" w:rsidRDefault="007D60F0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0F0">
        <w:rPr>
          <w:rFonts w:ascii="Times New Roman" w:hAnsi="Times New Roman" w:cs="Times New Roman"/>
          <w:sz w:val="28"/>
          <w:szCs w:val="28"/>
        </w:rPr>
        <w:t>- налоговая база по доходам по операциям с ценными бумагами и по операциям с производными финансовыми инструментами;</w:t>
      </w:r>
    </w:p>
    <w:p w:rsidR="007D60F0" w:rsidRPr="007D60F0" w:rsidRDefault="007D60F0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0F0">
        <w:rPr>
          <w:rFonts w:ascii="Times New Roman" w:hAnsi="Times New Roman" w:cs="Times New Roman"/>
          <w:sz w:val="28"/>
          <w:szCs w:val="28"/>
        </w:rPr>
        <w:t>- налоговая база по операциям РЕПО, объектом которых являются ценные бумаги;</w:t>
      </w:r>
    </w:p>
    <w:p w:rsidR="007D60F0" w:rsidRPr="007D60F0" w:rsidRDefault="007D60F0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0F0">
        <w:rPr>
          <w:rFonts w:ascii="Times New Roman" w:hAnsi="Times New Roman" w:cs="Times New Roman"/>
          <w:sz w:val="28"/>
          <w:szCs w:val="28"/>
        </w:rPr>
        <w:t>- налоговая база по операциям займа ценными бумагами;</w:t>
      </w:r>
    </w:p>
    <w:p w:rsidR="007D60F0" w:rsidRPr="007D60F0" w:rsidRDefault="007D60F0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0F0">
        <w:rPr>
          <w:rFonts w:ascii="Times New Roman" w:hAnsi="Times New Roman" w:cs="Times New Roman"/>
          <w:sz w:val="28"/>
          <w:szCs w:val="28"/>
        </w:rPr>
        <w:t>- налоговая база по доходам, полученным участниками инвестиционного товарищества;</w:t>
      </w:r>
    </w:p>
    <w:p w:rsidR="007D60F0" w:rsidRPr="007D60F0" w:rsidRDefault="007D60F0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0F0">
        <w:rPr>
          <w:rFonts w:ascii="Times New Roman" w:hAnsi="Times New Roman" w:cs="Times New Roman"/>
          <w:sz w:val="28"/>
          <w:szCs w:val="28"/>
        </w:rPr>
        <w:t>- налоговая база по операциям с ценными бумагами и по операциям с производными финансовыми инструментами, учитываемым на индивидуальном инвестиционном счете;</w:t>
      </w:r>
    </w:p>
    <w:p w:rsidR="007D60F0" w:rsidRPr="007D60F0" w:rsidRDefault="007D60F0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0F0">
        <w:rPr>
          <w:rFonts w:ascii="Times New Roman" w:hAnsi="Times New Roman" w:cs="Times New Roman"/>
          <w:sz w:val="28"/>
          <w:szCs w:val="28"/>
        </w:rPr>
        <w:t>- налоговая база по доходам в виде сумм прибыли контролируемой иностранной компании (в том числе фиксированной прибыли КИК);</w:t>
      </w:r>
    </w:p>
    <w:p w:rsidR="007D60F0" w:rsidRDefault="007D60F0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0F0">
        <w:rPr>
          <w:rFonts w:ascii="Times New Roman" w:hAnsi="Times New Roman" w:cs="Times New Roman"/>
          <w:sz w:val="28"/>
          <w:szCs w:val="28"/>
        </w:rPr>
        <w:t>- налоговая база по иным доходам, в отношении которых применяется налоговая ставка, предусмотренная п. 1 ст. 224 НК РФ (</w:t>
      </w:r>
      <w:r w:rsidRPr="004B3065">
        <w:rPr>
          <w:rFonts w:ascii="Times New Roman" w:hAnsi="Times New Roman" w:cs="Times New Roman"/>
          <w:b/>
          <w:sz w:val="28"/>
          <w:szCs w:val="28"/>
        </w:rPr>
        <w:t>основная налоговая база</w:t>
      </w:r>
      <w:r w:rsidRPr="007D60F0">
        <w:rPr>
          <w:rFonts w:ascii="Times New Roman" w:hAnsi="Times New Roman" w:cs="Times New Roman"/>
          <w:sz w:val="28"/>
          <w:szCs w:val="28"/>
        </w:rPr>
        <w:t>).</w:t>
      </w:r>
    </w:p>
    <w:p w:rsidR="004B3065" w:rsidRDefault="004B3065" w:rsidP="007D60F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3065">
        <w:rPr>
          <w:rFonts w:ascii="Times New Roman" w:hAnsi="Times New Roman" w:cs="Times New Roman"/>
          <w:sz w:val="28"/>
          <w:szCs w:val="28"/>
          <w:u w:val="single"/>
        </w:rPr>
        <w:t>Основная налоговая база</w:t>
      </w:r>
      <w:r w:rsidRPr="004B3065">
        <w:rPr>
          <w:rFonts w:ascii="Times New Roman" w:hAnsi="Times New Roman" w:cs="Times New Roman"/>
          <w:sz w:val="28"/>
          <w:szCs w:val="28"/>
        </w:rPr>
        <w:t xml:space="preserve"> определяется как денежное выражение доходов, подлежащих налогообложению, уменьшенных на сумму налоговых вычетов, предусмотренных статьями 218 - 221 Кодекса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77D3" w:rsidRPr="001977D3" w:rsidRDefault="001977D3" w:rsidP="001977D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77D3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09064B">
        <w:rPr>
          <w:rFonts w:ascii="Times New Roman" w:hAnsi="Times New Roman" w:cs="Times New Roman"/>
          <w:sz w:val="28"/>
          <w:szCs w:val="28"/>
        </w:rPr>
        <w:t>№</w:t>
      </w:r>
      <w:r w:rsidRPr="001977D3">
        <w:rPr>
          <w:rFonts w:ascii="Times New Roman" w:hAnsi="Times New Roman" w:cs="Times New Roman"/>
          <w:sz w:val="28"/>
          <w:szCs w:val="28"/>
        </w:rPr>
        <w:t xml:space="preserve"> 372-ФЗ предусмотрен некий переходный период для применения рассмотренных норм.</w:t>
      </w:r>
    </w:p>
    <w:p w:rsidR="001977D3" w:rsidRDefault="001977D3" w:rsidP="001977D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77D3">
        <w:rPr>
          <w:rFonts w:ascii="Times New Roman" w:hAnsi="Times New Roman" w:cs="Times New Roman"/>
          <w:sz w:val="28"/>
          <w:szCs w:val="28"/>
        </w:rPr>
        <w:t xml:space="preserve">В отношении доходов, полученных в 2021 или 2022 году, при исчислении НДФЛ налоговыми агентами применяются налоговые ставки, установленные абз. 2 и 3 п. 1 либо абз. 2 и 3 п. 3.1 ст. 224 НК РФ, при соблюдении установленных условий применительно </w:t>
      </w:r>
      <w:r w:rsidRPr="00142C80">
        <w:rPr>
          <w:rFonts w:ascii="Times New Roman" w:hAnsi="Times New Roman" w:cs="Times New Roman"/>
          <w:b/>
          <w:sz w:val="28"/>
          <w:szCs w:val="28"/>
        </w:rPr>
        <w:t>к каждой налоговой базе отдельно</w:t>
      </w:r>
      <w:r w:rsidRPr="001977D3">
        <w:rPr>
          <w:rFonts w:ascii="Times New Roman" w:hAnsi="Times New Roman" w:cs="Times New Roman"/>
          <w:sz w:val="28"/>
          <w:szCs w:val="28"/>
        </w:rPr>
        <w:t>.</w:t>
      </w:r>
    </w:p>
    <w:p w:rsidR="007D60F0" w:rsidRDefault="007D60F0" w:rsidP="00832D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60F0" w:rsidRPr="006A562F" w:rsidRDefault="00204458" w:rsidP="00204458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62F">
        <w:rPr>
          <w:rFonts w:ascii="Times New Roman" w:hAnsi="Times New Roman" w:cs="Times New Roman"/>
          <w:b/>
          <w:sz w:val="28"/>
          <w:szCs w:val="28"/>
        </w:rPr>
        <w:t>ОСОБЕННОСТИ ПОРЯДКА ОБЛОЖЕНИЯ НДФЛ ПРОЦЕНТОВ, ПОЛУЧЕННЫХ ПО ВКЛАДАМ В БАНКАХ</w:t>
      </w:r>
    </w:p>
    <w:p w:rsidR="00204458" w:rsidRDefault="00204458" w:rsidP="00204458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60DD8" w:rsidRDefault="00204458" w:rsidP="0020445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458">
        <w:rPr>
          <w:rFonts w:ascii="Times New Roman" w:hAnsi="Times New Roman" w:cs="Times New Roman"/>
          <w:sz w:val="28"/>
          <w:szCs w:val="28"/>
        </w:rPr>
        <w:t xml:space="preserve">С 1 января 2021 года </w:t>
      </w:r>
      <w:r w:rsidR="00460DD8" w:rsidRPr="00460DD8">
        <w:rPr>
          <w:rFonts w:ascii="Times New Roman" w:hAnsi="Times New Roman" w:cs="Times New Roman"/>
          <w:sz w:val="28"/>
          <w:szCs w:val="28"/>
        </w:rPr>
        <w:t xml:space="preserve"> </w:t>
      </w:r>
      <w:r w:rsidR="00460DD8">
        <w:rPr>
          <w:rFonts w:ascii="Times New Roman" w:hAnsi="Times New Roman" w:cs="Times New Roman"/>
          <w:sz w:val="28"/>
          <w:szCs w:val="28"/>
        </w:rPr>
        <w:t xml:space="preserve">изменён порядок налогообложения </w:t>
      </w:r>
      <w:r w:rsidR="00460DD8" w:rsidRPr="00460DD8">
        <w:rPr>
          <w:rFonts w:ascii="Times New Roman" w:hAnsi="Times New Roman" w:cs="Times New Roman"/>
          <w:sz w:val="28"/>
          <w:szCs w:val="28"/>
        </w:rPr>
        <w:t>доходов в виде процентов по вкладам (остаткам на счетах) в банках, находящихся на территории Российской Федерации</w:t>
      </w:r>
      <w:r w:rsidR="00460DD8">
        <w:rPr>
          <w:rFonts w:ascii="Times New Roman" w:hAnsi="Times New Roman" w:cs="Times New Roman"/>
          <w:sz w:val="28"/>
          <w:szCs w:val="28"/>
        </w:rPr>
        <w:t xml:space="preserve"> (статья 214.2 НК РФ).</w:t>
      </w:r>
    </w:p>
    <w:p w:rsidR="00204458" w:rsidRPr="00204458" w:rsidRDefault="00204458" w:rsidP="0020445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458">
        <w:rPr>
          <w:rFonts w:ascii="Times New Roman" w:hAnsi="Times New Roman" w:cs="Times New Roman"/>
          <w:sz w:val="28"/>
          <w:szCs w:val="28"/>
        </w:rPr>
        <w:t>НДФЛ будет облагаться совокупный процентный доход по вкладам (остаткам на счетах) в российских банках, выплаченный физическому лицу за год, за минусом необлагаемого процентного дохода. Он рассчитывается как произведение 1 млн</w:t>
      </w:r>
      <w:r w:rsidR="007F59F9">
        <w:rPr>
          <w:rFonts w:ascii="Times New Roman" w:hAnsi="Times New Roman" w:cs="Times New Roman"/>
          <w:sz w:val="28"/>
          <w:szCs w:val="28"/>
        </w:rPr>
        <w:t>.</w:t>
      </w:r>
      <w:r w:rsidRPr="00204458">
        <w:rPr>
          <w:rFonts w:ascii="Times New Roman" w:hAnsi="Times New Roman" w:cs="Times New Roman"/>
          <w:sz w:val="28"/>
          <w:szCs w:val="28"/>
        </w:rPr>
        <w:t xml:space="preserve"> рублей и ключевой ставки Банка России, установленной на 1 января данного года.</w:t>
      </w:r>
    </w:p>
    <w:p w:rsidR="000D58CC" w:rsidRPr="00204458" w:rsidRDefault="000D58CC" w:rsidP="000D58C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458">
        <w:rPr>
          <w:rFonts w:ascii="Times New Roman" w:hAnsi="Times New Roman" w:cs="Times New Roman"/>
          <w:sz w:val="28"/>
          <w:szCs w:val="28"/>
        </w:rPr>
        <w:lastRenderedPageBreak/>
        <w:t>Проценты, выплаченные физическому лицу по валютным счетам, будут пересчитываться в рубли по официальному курсу Банка России на день фактического получения этого дохода. При этом изменение размера валютного вклада, вызванное курсовыми колебаниями, при расчете суммы НДФЛ не учитывается.</w:t>
      </w:r>
    </w:p>
    <w:p w:rsidR="00204458" w:rsidRDefault="00204458" w:rsidP="0020445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458">
        <w:rPr>
          <w:rFonts w:ascii="Times New Roman" w:hAnsi="Times New Roman" w:cs="Times New Roman"/>
          <w:sz w:val="28"/>
          <w:szCs w:val="28"/>
        </w:rPr>
        <w:t>Например, у физического лица с начала 2021 года о</w:t>
      </w:r>
      <w:r w:rsidR="00755BD1">
        <w:rPr>
          <w:rFonts w:ascii="Times New Roman" w:hAnsi="Times New Roman" w:cs="Times New Roman"/>
          <w:sz w:val="28"/>
          <w:szCs w:val="28"/>
        </w:rPr>
        <w:t>ткрыт рублевый вклад в размере 1,5</w:t>
      </w:r>
      <w:r w:rsidRPr="00204458">
        <w:rPr>
          <w:rFonts w:ascii="Times New Roman" w:hAnsi="Times New Roman" w:cs="Times New Roman"/>
          <w:sz w:val="28"/>
          <w:szCs w:val="28"/>
        </w:rPr>
        <w:t xml:space="preserve"> млн</w:t>
      </w:r>
      <w:r w:rsidR="007F59F9">
        <w:rPr>
          <w:rFonts w:ascii="Times New Roman" w:hAnsi="Times New Roman" w:cs="Times New Roman"/>
          <w:sz w:val="28"/>
          <w:szCs w:val="28"/>
        </w:rPr>
        <w:t>.</w:t>
      </w:r>
      <w:r w:rsidRPr="00204458">
        <w:rPr>
          <w:rFonts w:ascii="Times New Roman" w:hAnsi="Times New Roman" w:cs="Times New Roman"/>
          <w:sz w:val="28"/>
          <w:szCs w:val="28"/>
        </w:rPr>
        <w:t xml:space="preserve"> рублей, ставка по вкладу 5% годовых, проценты выплачиваются в конце срока действия, который заканчивается </w:t>
      </w:r>
      <w:r w:rsidR="00755BD1">
        <w:rPr>
          <w:rFonts w:ascii="Times New Roman" w:hAnsi="Times New Roman" w:cs="Times New Roman"/>
          <w:sz w:val="28"/>
          <w:szCs w:val="28"/>
        </w:rPr>
        <w:t>3</w:t>
      </w:r>
      <w:r w:rsidRPr="00204458">
        <w:rPr>
          <w:rFonts w:ascii="Times New Roman" w:hAnsi="Times New Roman" w:cs="Times New Roman"/>
          <w:sz w:val="28"/>
          <w:szCs w:val="28"/>
        </w:rPr>
        <w:t xml:space="preserve">1 декабря. Других вкладов нет. Таким образом, процентный доход </w:t>
      </w:r>
      <w:r w:rsidR="00755BD1">
        <w:rPr>
          <w:rFonts w:ascii="Times New Roman" w:hAnsi="Times New Roman" w:cs="Times New Roman"/>
          <w:sz w:val="28"/>
          <w:szCs w:val="28"/>
        </w:rPr>
        <w:t xml:space="preserve">за 12 месяцев </w:t>
      </w:r>
      <w:r w:rsidRPr="00204458">
        <w:rPr>
          <w:rFonts w:ascii="Times New Roman" w:hAnsi="Times New Roman" w:cs="Times New Roman"/>
          <w:sz w:val="28"/>
          <w:szCs w:val="28"/>
        </w:rPr>
        <w:t>составит 75</w:t>
      </w:r>
      <w:r w:rsidR="00755BD1">
        <w:rPr>
          <w:rFonts w:ascii="Times New Roman" w:hAnsi="Times New Roman" w:cs="Times New Roman"/>
          <w:sz w:val="28"/>
          <w:szCs w:val="28"/>
        </w:rPr>
        <w:t xml:space="preserve"> 000</w:t>
      </w:r>
      <w:r w:rsidRPr="00204458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5B158D">
        <w:rPr>
          <w:rFonts w:ascii="Times New Roman" w:hAnsi="Times New Roman" w:cs="Times New Roman"/>
          <w:sz w:val="28"/>
          <w:szCs w:val="28"/>
        </w:rPr>
        <w:t>К</w:t>
      </w:r>
      <w:r w:rsidRPr="00204458">
        <w:rPr>
          <w:rFonts w:ascii="Times New Roman" w:hAnsi="Times New Roman" w:cs="Times New Roman"/>
          <w:sz w:val="28"/>
          <w:szCs w:val="28"/>
        </w:rPr>
        <w:t>лючевая ставка Банка России на 1 января 2021 года - 4,25%, необлагаемый процентный доход за год составит 42 500 рублей. В результате для такого физического лица сумма налога к уплате составит: (750</w:t>
      </w:r>
      <w:r w:rsidR="00755BD1">
        <w:rPr>
          <w:rFonts w:ascii="Times New Roman" w:hAnsi="Times New Roman" w:cs="Times New Roman"/>
          <w:sz w:val="28"/>
          <w:szCs w:val="28"/>
        </w:rPr>
        <w:t>00</w:t>
      </w:r>
      <w:r w:rsidRPr="00204458">
        <w:rPr>
          <w:rFonts w:ascii="Times New Roman" w:hAnsi="Times New Roman" w:cs="Times New Roman"/>
          <w:sz w:val="28"/>
          <w:szCs w:val="28"/>
        </w:rPr>
        <w:t xml:space="preserve"> рублей - 42 500 рублей) x 13% = </w:t>
      </w:r>
      <w:r w:rsidR="00755BD1">
        <w:rPr>
          <w:rFonts w:ascii="Times New Roman" w:hAnsi="Times New Roman" w:cs="Times New Roman"/>
          <w:sz w:val="28"/>
          <w:szCs w:val="28"/>
        </w:rPr>
        <w:t>4225</w:t>
      </w:r>
      <w:r w:rsidRPr="0020445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04458" w:rsidRPr="00204458" w:rsidRDefault="00204458" w:rsidP="0020445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458">
        <w:rPr>
          <w:rFonts w:ascii="Times New Roman" w:hAnsi="Times New Roman" w:cs="Times New Roman"/>
          <w:sz w:val="28"/>
          <w:szCs w:val="28"/>
        </w:rPr>
        <w:t>При расчете НДФЛ не будет учитываться доход по рублевым счетам, процентная ставка по которым в течение всего года не превышает 1% годовых, а также процентные доходы по счетам эскроу.</w:t>
      </w:r>
    </w:p>
    <w:p w:rsidR="00204458" w:rsidRPr="00204458" w:rsidRDefault="00204458" w:rsidP="0020445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458">
        <w:rPr>
          <w:rFonts w:ascii="Times New Roman" w:hAnsi="Times New Roman" w:cs="Times New Roman"/>
          <w:sz w:val="28"/>
          <w:szCs w:val="28"/>
        </w:rPr>
        <w:t>Также Минфин России разъяснил, что дата заключения банковского договора на открытие вклада в банке, а также периодичность выплаты процентов по вкладу не влияют на порядок обложения НДФЛ процентов. При расчете суммы НДФЛ проценты будут учитываться за тот год, в котором они были фактически получены.</w:t>
      </w:r>
    </w:p>
    <w:p w:rsidR="002100B6" w:rsidRDefault="00204458" w:rsidP="002100B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458">
        <w:rPr>
          <w:rFonts w:ascii="Times New Roman" w:hAnsi="Times New Roman" w:cs="Times New Roman"/>
          <w:sz w:val="28"/>
          <w:szCs w:val="28"/>
        </w:rPr>
        <w:t>При этом если проценты зачисляются банком в счет пополнения того же вклада клиента, то доход в виде таких процентов учитывается при обложении НДФЛ в том налоговом периоде, в котором было зачисление этих процентов.</w:t>
      </w:r>
      <w:r w:rsidR="002100B6" w:rsidRPr="002100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0B6" w:rsidRDefault="002100B6" w:rsidP="002100B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физ</w:t>
      </w:r>
      <w:r w:rsidR="002E42B5">
        <w:rPr>
          <w:rFonts w:ascii="Times New Roman" w:hAnsi="Times New Roman" w:cs="Times New Roman"/>
          <w:sz w:val="28"/>
          <w:szCs w:val="28"/>
        </w:rPr>
        <w:t>ического лица несколько вкладов.</w:t>
      </w:r>
    </w:p>
    <w:p w:rsid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E42B5" w:rsidRP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42B5">
        <w:rPr>
          <w:rFonts w:ascii="Times New Roman" w:hAnsi="Times New Roman" w:cs="Times New Roman"/>
          <w:i/>
          <w:sz w:val="28"/>
          <w:szCs w:val="28"/>
        </w:rPr>
        <w:t>Пример. Расчет суммы НДФЛ с процентов по вкладам</w:t>
      </w:r>
    </w:p>
    <w:p w:rsidR="002E42B5" w:rsidRP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42B5">
        <w:rPr>
          <w:rFonts w:ascii="Times New Roman" w:hAnsi="Times New Roman" w:cs="Times New Roman"/>
          <w:sz w:val="28"/>
          <w:szCs w:val="28"/>
        </w:rPr>
        <w:t>У И.И. Иванова в 2021 г. открыты вклады в трех банках на территории РФ на следующих условиях:</w:t>
      </w:r>
    </w:p>
    <w:p w:rsidR="002E42B5" w:rsidRP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42B5">
        <w:rPr>
          <w:rFonts w:ascii="Times New Roman" w:hAnsi="Times New Roman" w:cs="Times New Roman"/>
          <w:sz w:val="28"/>
          <w:szCs w:val="28"/>
        </w:rPr>
        <w:t>•</w:t>
      </w:r>
      <w:r w:rsidRPr="002E42B5">
        <w:rPr>
          <w:rFonts w:ascii="Times New Roman" w:hAnsi="Times New Roman" w:cs="Times New Roman"/>
          <w:sz w:val="28"/>
          <w:szCs w:val="28"/>
        </w:rPr>
        <w:tab/>
        <w:t>в банке А вклад на год на сумму 800 000 руб. под 7% годовых;</w:t>
      </w:r>
    </w:p>
    <w:p w:rsidR="002E42B5" w:rsidRP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42B5">
        <w:rPr>
          <w:rFonts w:ascii="Times New Roman" w:hAnsi="Times New Roman" w:cs="Times New Roman"/>
          <w:sz w:val="28"/>
          <w:szCs w:val="28"/>
        </w:rPr>
        <w:t>•</w:t>
      </w:r>
      <w:r w:rsidRPr="002E42B5">
        <w:rPr>
          <w:rFonts w:ascii="Times New Roman" w:hAnsi="Times New Roman" w:cs="Times New Roman"/>
          <w:sz w:val="28"/>
          <w:szCs w:val="28"/>
        </w:rPr>
        <w:tab/>
        <w:t>в банке Б вклад на 270 дней на сумму 500 000 руб. под 6% годовых;</w:t>
      </w:r>
    </w:p>
    <w:p w:rsidR="002E42B5" w:rsidRP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42B5">
        <w:rPr>
          <w:rFonts w:ascii="Times New Roman" w:hAnsi="Times New Roman" w:cs="Times New Roman"/>
          <w:sz w:val="28"/>
          <w:szCs w:val="28"/>
        </w:rPr>
        <w:t>•</w:t>
      </w:r>
      <w:r w:rsidRPr="002E42B5">
        <w:rPr>
          <w:rFonts w:ascii="Times New Roman" w:hAnsi="Times New Roman" w:cs="Times New Roman"/>
          <w:sz w:val="28"/>
          <w:szCs w:val="28"/>
        </w:rPr>
        <w:tab/>
        <w:t>в банке В вклад на год на сумму 400 000 руб. под 0,5% годовых.</w:t>
      </w:r>
    </w:p>
    <w:p w:rsidR="002E42B5" w:rsidRP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42B5">
        <w:rPr>
          <w:rFonts w:ascii="Times New Roman" w:hAnsi="Times New Roman" w:cs="Times New Roman"/>
          <w:sz w:val="28"/>
          <w:szCs w:val="28"/>
        </w:rPr>
        <w:t>По итогам 2021 г. И.И. Иванов получит следующий процентный доход: от банка А - 56 000 руб., от банка Б - 22 192 руб., от банка В - 2 000 руб.</w:t>
      </w:r>
    </w:p>
    <w:p w:rsidR="002E42B5" w:rsidRP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42B5">
        <w:rPr>
          <w:rFonts w:ascii="Times New Roman" w:hAnsi="Times New Roman" w:cs="Times New Roman"/>
          <w:sz w:val="28"/>
          <w:szCs w:val="28"/>
        </w:rPr>
        <w:t>Для целей налогообложения НДФЛ учитывается доход И.И. Иванова по вкладам в банках А и Б в сумме 78 192 руб. (56 000 руб. + 22 192 руб.).</w:t>
      </w:r>
    </w:p>
    <w:p w:rsidR="002E42B5" w:rsidRP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42B5">
        <w:rPr>
          <w:rFonts w:ascii="Times New Roman" w:hAnsi="Times New Roman" w:cs="Times New Roman"/>
          <w:sz w:val="28"/>
          <w:szCs w:val="28"/>
        </w:rPr>
        <w:t>Доход по вкладу в банке В (2 000 руб.) для целей налогообложения не учитывается, так как процентная ставка в течение календарного года не превышала 1% годовых.</w:t>
      </w:r>
    </w:p>
    <w:p w:rsidR="002E42B5" w:rsidRP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42B5">
        <w:rPr>
          <w:rFonts w:ascii="Times New Roman" w:hAnsi="Times New Roman" w:cs="Times New Roman"/>
          <w:sz w:val="28"/>
          <w:szCs w:val="28"/>
        </w:rPr>
        <w:t>На начало календарного года ключевая ставка Банка России составила 4,25%. Следовательно, предельная необлагаемая сумма процентов равна 42 500 руб. (1 млн руб. x 4,25%).</w:t>
      </w:r>
    </w:p>
    <w:p w:rsidR="002E42B5" w:rsidRP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42B5">
        <w:rPr>
          <w:rFonts w:ascii="Times New Roman" w:hAnsi="Times New Roman" w:cs="Times New Roman"/>
          <w:sz w:val="28"/>
          <w:szCs w:val="28"/>
        </w:rPr>
        <w:t>НДФЛ будет облагаться доход в сумме 35 692 руб. (78 192 руб. - 42 500 руб.).</w:t>
      </w:r>
    </w:p>
    <w:p w:rsidR="002E42B5" w:rsidRDefault="002E42B5" w:rsidP="002E42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42B5">
        <w:rPr>
          <w:rFonts w:ascii="Times New Roman" w:hAnsi="Times New Roman" w:cs="Times New Roman"/>
          <w:sz w:val="28"/>
          <w:szCs w:val="28"/>
        </w:rPr>
        <w:t>Сумма налога составит 4 640 руб. (35 692 руб. x 13%).</w:t>
      </w:r>
    </w:p>
    <w:p w:rsidR="00204458" w:rsidRPr="00204458" w:rsidRDefault="00204458" w:rsidP="0020445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458">
        <w:rPr>
          <w:rFonts w:ascii="Times New Roman" w:hAnsi="Times New Roman" w:cs="Times New Roman"/>
          <w:sz w:val="28"/>
          <w:szCs w:val="28"/>
        </w:rPr>
        <w:lastRenderedPageBreak/>
        <w:t>Налоговый орган самостоятельно рассчитает сумму налога по окончании года на основе сведений от банков и направит физическому лицу уведомление на уплату НДФЛ. Впервые уплатить этот налог за 2021 год вкладчикам придется только в 2022 году (до 1 декабря 2022 года).</w:t>
      </w:r>
    </w:p>
    <w:p w:rsidR="00204458" w:rsidRDefault="00204458" w:rsidP="0020445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458">
        <w:rPr>
          <w:rFonts w:ascii="Times New Roman" w:hAnsi="Times New Roman" w:cs="Times New Roman"/>
          <w:sz w:val="28"/>
          <w:szCs w:val="28"/>
        </w:rPr>
        <w:t>Декларировать такие доходы или каким-либо образом их оформлять гражданам не требуется.</w:t>
      </w:r>
    </w:p>
    <w:p w:rsidR="006A562F" w:rsidRPr="006A562F" w:rsidRDefault="006A562F" w:rsidP="008519BB">
      <w:pPr>
        <w:pStyle w:val="a3"/>
        <w:spacing w:before="12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562F">
        <w:rPr>
          <w:rFonts w:ascii="Times New Roman" w:hAnsi="Times New Roman" w:cs="Times New Roman"/>
          <w:b/>
          <w:sz w:val="32"/>
          <w:szCs w:val="32"/>
        </w:rPr>
        <w:t>ИФНС сможет сама считать НДФЛ с доходов от продажи</w:t>
      </w:r>
    </w:p>
    <w:p w:rsidR="006A562F" w:rsidRDefault="008C1C50" w:rsidP="006A562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</w:t>
      </w:r>
      <w:r w:rsidR="006A562F" w:rsidRPr="006A562F">
        <w:rPr>
          <w:rFonts w:ascii="Times New Roman" w:hAnsi="Times New Roman" w:cs="Times New Roman"/>
          <w:b/>
          <w:sz w:val="32"/>
          <w:szCs w:val="32"/>
        </w:rPr>
        <w:t>едвижимости</w:t>
      </w:r>
    </w:p>
    <w:p w:rsidR="004147BE" w:rsidRPr="004147BE" w:rsidRDefault="004147BE" w:rsidP="008519BB">
      <w:pPr>
        <w:pStyle w:val="a3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7BE">
        <w:rPr>
          <w:rFonts w:ascii="Times New Roman" w:hAnsi="Times New Roman" w:cs="Times New Roman"/>
          <w:sz w:val="28"/>
          <w:szCs w:val="28"/>
        </w:rPr>
        <w:t>Начиная с доходов за 2020 г</w:t>
      </w:r>
      <w:r w:rsidR="00F63F2A">
        <w:rPr>
          <w:rFonts w:ascii="Times New Roman" w:hAnsi="Times New Roman" w:cs="Times New Roman"/>
          <w:sz w:val="28"/>
          <w:szCs w:val="28"/>
        </w:rPr>
        <w:t>од</w:t>
      </w:r>
      <w:r w:rsidRPr="004147B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3F2A">
        <w:rPr>
          <w:rFonts w:ascii="Times New Roman" w:hAnsi="Times New Roman" w:cs="Times New Roman"/>
          <w:sz w:val="28"/>
          <w:szCs w:val="28"/>
        </w:rPr>
        <w:t>ые органы</w:t>
      </w:r>
      <w:r w:rsidRPr="004147BE">
        <w:rPr>
          <w:rFonts w:ascii="Times New Roman" w:hAnsi="Times New Roman" w:cs="Times New Roman"/>
          <w:sz w:val="28"/>
          <w:szCs w:val="28"/>
        </w:rPr>
        <w:t xml:space="preserve"> получили право определять расчетным путем сумму НДФЛ по доходам от продажи недвижимости, если гражданин не подал декларацию по форме 3-НДФЛ. Налогов</w:t>
      </w:r>
      <w:r w:rsidR="00F63F2A">
        <w:rPr>
          <w:rFonts w:ascii="Times New Roman" w:hAnsi="Times New Roman" w:cs="Times New Roman"/>
          <w:sz w:val="28"/>
          <w:szCs w:val="28"/>
        </w:rPr>
        <w:t>ые органы</w:t>
      </w:r>
      <w:r w:rsidRPr="004147BE">
        <w:rPr>
          <w:rFonts w:ascii="Times New Roman" w:hAnsi="Times New Roman" w:cs="Times New Roman"/>
          <w:sz w:val="28"/>
          <w:szCs w:val="28"/>
        </w:rPr>
        <w:t xml:space="preserve"> будут исходить из данных о сделке, полученных от органов Росреестра. А если цена сделки окажется ниже, чем произведение кадастровой стоимости объекта недвижимости на 1 января года продажи (если объект образован в течение года, то берется кадастровая стоимость на дату его постановки на кадастровый учет) и понижающего коэффициента 0,7, налог рассчитают исходя из этого значения.</w:t>
      </w:r>
    </w:p>
    <w:p w:rsidR="004147BE" w:rsidRDefault="004147BE" w:rsidP="004147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7BE">
        <w:rPr>
          <w:rFonts w:ascii="Times New Roman" w:hAnsi="Times New Roman" w:cs="Times New Roman"/>
          <w:sz w:val="28"/>
          <w:szCs w:val="28"/>
        </w:rPr>
        <w:t>При определении доходов в виде полученной в дар недвижимости (если даритель - не близкий родственник и не член семьи одаряемого) одаряемый должен исходить и</w:t>
      </w:r>
      <w:r w:rsidR="00F63F2A">
        <w:rPr>
          <w:rFonts w:ascii="Times New Roman" w:hAnsi="Times New Roman" w:cs="Times New Roman"/>
          <w:sz w:val="28"/>
          <w:szCs w:val="28"/>
        </w:rPr>
        <w:t>з кадастровой стоимости объекта</w:t>
      </w:r>
      <w:r w:rsidRPr="004147BE">
        <w:rPr>
          <w:rFonts w:ascii="Times New Roman" w:hAnsi="Times New Roman" w:cs="Times New Roman"/>
          <w:sz w:val="28"/>
          <w:szCs w:val="28"/>
        </w:rPr>
        <w:t>. А если он не задекларирует этот доход, аналогичным образом его определят налогов</w:t>
      </w:r>
      <w:r w:rsidR="00F63F2A">
        <w:rPr>
          <w:rFonts w:ascii="Times New Roman" w:hAnsi="Times New Roman" w:cs="Times New Roman"/>
          <w:sz w:val="28"/>
          <w:szCs w:val="28"/>
        </w:rPr>
        <w:t>ые органы.</w:t>
      </w:r>
    </w:p>
    <w:p w:rsidR="00632C8F" w:rsidRDefault="007C7C31" w:rsidP="008519BB">
      <w:pPr>
        <w:pStyle w:val="a3"/>
        <w:spacing w:before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7C31">
        <w:rPr>
          <w:rFonts w:ascii="Times New Roman" w:hAnsi="Times New Roman" w:cs="Times New Roman"/>
          <w:b/>
          <w:sz w:val="32"/>
          <w:szCs w:val="32"/>
        </w:rPr>
        <w:t>Упрощенный порядок предоставления имущественных и инвестиционных налоговых вычетов по НДФЛ</w:t>
      </w:r>
    </w:p>
    <w:p w:rsidR="00635BBF" w:rsidRPr="00635BBF" w:rsidRDefault="00635BBF" w:rsidP="008519BB">
      <w:pPr>
        <w:pStyle w:val="a3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BBF">
        <w:rPr>
          <w:rFonts w:ascii="Times New Roman" w:hAnsi="Times New Roman" w:cs="Times New Roman"/>
          <w:sz w:val="28"/>
          <w:szCs w:val="28"/>
        </w:rPr>
        <w:t xml:space="preserve">Президентом Российской Федерации подписан Федеральный закон от 20.04.2021 № 100-ФЗ «О внесении изменений в части первую и вторую Налогового кодекса Российской Федерации» (далее - Федеральный закон от 20.04.2021 № 100-ФЗ), предусматривающий установление нового </w:t>
      </w:r>
      <w:r w:rsidRPr="008B4D6D">
        <w:rPr>
          <w:rFonts w:ascii="Times New Roman" w:hAnsi="Times New Roman" w:cs="Times New Roman"/>
          <w:b/>
          <w:sz w:val="28"/>
          <w:szCs w:val="28"/>
        </w:rPr>
        <w:t>упрощенного</w:t>
      </w:r>
      <w:r w:rsidRPr="00635BBF">
        <w:rPr>
          <w:rFonts w:ascii="Times New Roman" w:hAnsi="Times New Roman" w:cs="Times New Roman"/>
          <w:sz w:val="28"/>
          <w:szCs w:val="28"/>
        </w:rPr>
        <w:t xml:space="preserve"> порядка предоставления имущественных и инвестиционных налоговых вычетов по налогу на доходы физических лиц, предусмотренных подпунктами 2 и 3 пункта 1 статьи 219</w:t>
      </w:r>
      <w:r w:rsidR="00FC04C0">
        <w:rPr>
          <w:rFonts w:ascii="Times New Roman" w:hAnsi="Times New Roman" w:cs="Times New Roman"/>
          <w:sz w:val="28"/>
          <w:szCs w:val="28"/>
        </w:rPr>
        <w:t>.</w:t>
      </w:r>
      <w:r w:rsidRPr="00635BBF">
        <w:rPr>
          <w:rFonts w:ascii="Times New Roman" w:hAnsi="Times New Roman" w:cs="Times New Roman"/>
          <w:sz w:val="28"/>
          <w:szCs w:val="28"/>
        </w:rPr>
        <w:t>1 Налогового кодекса Российской Федерации (далее - Кодекс) и подпунктами 3 и 4 пункта 1 статьи 220 Кодекса.</w:t>
      </w:r>
    </w:p>
    <w:p w:rsidR="00635BBF" w:rsidRDefault="00635BBF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BBF">
        <w:rPr>
          <w:rFonts w:ascii="Times New Roman" w:hAnsi="Times New Roman" w:cs="Times New Roman"/>
          <w:sz w:val="28"/>
          <w:szCs w:val="28"/>
        </w:rPr>
        <w:t xml:space="preserve">Вся информация, необходимая для подтверждения права налогоплательщиков на вычет, будет поступать (с их согласия) напрямую от банков/налоговых агентов - участников информационного обмена с ФНС России. Участие в таком информационном обмене является </w:t>
      </w:r>
      <w:r w:rsidRPr="006E1BAA">
        <w:rPr>
          <w:rFonts w:ascii="Times New Roman" w:hAnsi="Times New Roman" w:cs="Times New Roman"/>
          <w:b/>
          <w:sz w:val="28"/>
          <w:szCs w:val="28"/>
        </w:rPr>
        <w:t>добровольным</w:t>
      </w:r>
      <w:r w:rsidRPr="00635BBF">
        <w:rPr>
          <w:rFonts w:ascii="Times New Roman" w:hAnsi="Times New Roman" w:cs="Times New Roman"/>
          <w:sz w:val="28"/>
          <w:szCs w:val="28"/>
        </w:rPr>
        <w:t>.</w:t>
      </w:r>
    </w:p>
    <w:p w:rsidR="006E1BAA" w:rsidRPr="00635BBF" w:rsidRDefault="006E1BAA" w:rsidP="006E1B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BAA">
        <w:rPr>
          <w:rFonts w:ascii="Times New Roman" w:hAnsi="Times New Roman" w:cs="Times New Roman"/>
          <w:sz w:val="28"/>
          <w:szCs w:val="28"/>
        </w:rPr>
        <w:t xml:space="preserve">Взаимодействие с налоговыми агентами (банками) будет осуществляться в соответствии с </w:t>
      </w:r>
      <w:r w:rsidRPr="006E1BAA">
        <w:rPr>
          <w:rFonts w:ascii="Times New Roman" w:hAnsi="Times New Roman" w:cs="Times New Roman"/>
          <w:b/>
          <w:sz w:val="28"/>
          <w:szCs w:val="28"/>
        </w:rPr>
        <w:t>Правила</w:t>
      </w:r>
      <w:r>
        <w:rPr>
          <w:rFonts w:ascii="Times New Roman" w:hAnsi="Times New Roman" w:cs="Times New Roman"/>
          <w:b/>
          <w:sz w:val="28"/>
          <w:szCs w:val="28"/>
        </w:rPr>
        <w:t>ми</w:t>
      </w:r>
      <w:r w:rsidRPr="006E1BAA">
        <w:rPr>
          <w:rFonts w:ascii="Times New Roman" w:hAnsi="Times New Roman" w:cs="Times New Roman"/>
          <w:b/>
          <w:sz w:val="28"/>
          <w:szCs w:val="28"/>
        </w:rPr>
        <w:t xml:space="preserve"> обмена информацией для упрощенной процедуры получения налоговых вычетов</w:t>
      </w:r>
      <w:r w:rsidRPr="006E1BAA">
        <w:rPr>
          <w:rFonts w:ascii="Times New Roman" w:hAnsi="Times New Roman" w:cs="Times New Roman"/>
          <w:sz w:val="28"/>
          <w:szCs w:val="28"/>
        </w:rPr>
        <w:t>, размещ</w:t>
      </w:r>
      <w:r>
        <w:rPr>
          <w:rFonts w:ascii="Times New Roman" w:hAnsi="Times New Roman" w:cs="Times New Roman"/>
          <w:sz w:val="28"/>
          <w:szCs w:val="28"/>
        </w:rPr>
        <w:t>енными</w:t>
      </w:r>
      <w:r w:rsidRPr="006E1BAA">
        <w:rPr>
          <w:rFonts w:ascii="Times New Roman" w:hAnsi="Times New Roman" w:cs="Times New Roman"/>
          <w:sz w:val="28"/>
          <w:szCs w:val="28"/>
        </w:rPr>
        <w:t xml:space="preserve"> на официальном сайте ФНС России www.nalog.ru.</w:t>
      </w:r>
    </w:p>
    <w:p w:rsidR="0051043A" w:rsidRDefault="00635BBF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BBF">
        <w:rPr>
          <w:rFonts w:ascii="Times New Roman" w:hAnsi="Times New Roman" w:cs="Times New Roman"/>
          <w:sz w:val="28"/>
          <w:szCs w:val="28"/>
        </w:rPr>
        <w:t xml:space="preserve">Таким образом, вычетом в упрощенном порядке смогут воспользоваться только граждане, заключившие </w:t>
      </w:r>
    </w:p>
    <w:p w:rsidR="0051043A" w:rsidRDefault="0051043A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5BBF" w:rsidRPr="00635BBF">
        <w:rPr>
          <w:rFonts w:ascii="Times New Roman" w:hAnsi="Times New Roman" w:cs="Times New Roman"/>
          <w:sz w:val="28"/>
          <w:szCs w:val="28"/>
        </w:rPr>
        <w:t>договоры на ведение индивидуальных инвестиционных счетов (ИИС)</w:t>
      </w:r>
    </w:p>
    <w:p w:rsidR="00635BBF" w:rsidRDefault="0051043A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5BBF" w:rsidRPr="00635BBF">
        <w:rPr>
          <w:rFonts w:ascii="Times New Roman" w:hAnsi="Times New Roman" w:cs="Times New Roman"/>
          <w:sz w:val="28"/>
          <w:szCs w:val="28"/>
        </w:rPr>
        <w:t>договоры на приобретение недвижимости с налоговыми агентами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="00635BBF" w:rsidRPr="00635BBF">
        <w:rPr>
          <w:rFonts w:ascii="Times New Roman" w:hAnsi="Times New Roman" w:cs="Times New Roman"/>
          <w:sz w:val="28"/>
          <w:szCs w:val="28"/>
        </w:rPr>
        <w:t>банками, присоединившимися к такому обмену.</w:t>
      </w:r>
    </w:p>
    <w:p w:rsidR="006E1BAA" w:rsidRPr="00635BBF" w:rsidRDefault="006E1BAA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BAA">
        <w:rPr>
          <w:rFonts w:ascii="Times New Roman" w:hAnsi="Times New Roman" w:cs="Times New Roman"/>
          <w:sz w:val="28"/>
          <w:szCs w:val="28"/>
        </w:rPr>
        <w:lastRenderedPageBreak/>
        <w:t>Актуальный реестр участников информационного обмена будет размещаться на сайте ФНС России.</w:t>
      </w:r>
    </w:p>
    <w:p w:rsidR="00635BBF" w:rsidRDefault="00635BBF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BBF">
        <w:rPr>
          <w:rFonts w:ascii="Times New Roman" w:hAnsi="Times New Roman" w:cs="Times New Roman"/>
          <w:sz w:val="28"/>
          <w:szCs w:val="28"/>
        </w:rPr>
        <w:t xml:space="preserve">Положения Федерального закона от 20.04.2021 № 100-ФЗ в части упрощенного порядка предоставления налоговых вычетов вступают в силу с 21 мая 2021 года и применяются к правоотношениям по предоставлению налоговых вычетов, право на которые возникло у налогоплательщика с 1 января 2020 года.  </w:t>
      </w:r>
    </w:p>
    <w:p w:rsidR="00631E5E" w:rsidRPr="00631E5E" w:rsidRDefault="00631E5E" w:rsidP="00631E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E5E">
        <w:rPr>
          <w:rFonts w:ascii="Times New Roman" w:hAnsi="Times New Roman" w:cs="Times New Roman"/>
          <w:sz w:val="28"/>
          <w:szCs w:val="28"/>
        </w:rPr>
        <w:t xml:space="preserve">Налогоплательщики будут проинформированы о возможности получения вычета в упрощенном порядке специальным сообщением в своем личном кабинете на сайте ФНС России непосредственно по факту поступления от банков сведений, а также смогут отследить весь процесс с момента подписания автоматически предзаполненного заявления на вычет до возврата налога. </w:t>
      </w:r>
    </w:p>
    <w:p w:rsidR="00631E5E" w:rsidRDefault="00631E5E" w:rsidP="00631E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E5E">
        <w:rPr>
          <w:rFonts w:ascii="Times New Roman" w:hAnsi="Times New Roman" w:cs="Times New Roman"/>
          <w:sz w:val="28"/>
          <w:szCs w:val="28"/>
        </w:rPr>
        <w:t>Таким образом, до появления предзаполненного заявления в личном кабинете налогоплательщику не требуется осуществлять каких-либо действий.</w:t>
      </w:r>
    </w:p>
    <w:p w:rsidR="00631E5E" w:rsidRDefault="00631E5E" w:rsidP="00631E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E5E">
        <w:rPr>
          <w:rFonts w:ascii="Times New Roman" w:hAnsi="Times New Roman" w:cs="Times New Roman"/>
          <w:sz w:val="28"/>
          <w:szCs w:val="28"/>
        </w:rPr>
        <w:t xml:space="preserve">Налоговый орган в срок </w:t>
      </w:r>
      <w:r w:rsidRPr="00631E5E">
        <w:rPr>
          <w:rFonts w:ascii="Times New Roman" w:hAnsi="Times New Roman" w:cs="Times New Roman"/>
          <w:b/>
          <w:sz w:val="28"/>
          <w:szCs w:val="28"/>
        </w:rPr>
        <w:t>до одного месяца</w:t>
      </w:r>
      <w:r w:rsidRPr="00631E5E">
        <w:rPr>
          <w:rFonts w:ascii="Times New Roman" w:hAnsi="Times New Roman" w:cs="Times New Roman"/>
          <w:sz w:val="28"/>
          <w:szCs w:val="28"/>
        </w:rPr>
        <w:t xml:space="preserve"> с даты подписания налогоплательщиком предзаполненного заявления осуществляет его камеральную налоговую проверку. В случае положительного решения, возврат денежных средств осуществляется </w:t>
      </w:r>
      <w:r w:rsidRPr="00631E5E">
        <w:rPr>
          <w:rFonts w:ascii="Times New Roman" w:hAnsi="Times New Roman" w:cs="Times New Roman"/>
          <w:b/>
          <w:sz w:val="28"/>
          <w:szCs w:val="28"/>
        </w:rPr>
        <w:t>в течение 15 дней</w:t>
      </w:r>
      <w:r w:rsidRPr="00631E5E">
        <w:rPr>
          <w:rFonts w:ascii="Times New Roman" w:hAnsi="Times New Roman" w:cs="Times New Roman"/>
          <w:sz w:val="28"/>
          <w:szCs w:val="28"/>
        </w:rPr>
        <w:t>.</w:t>
      </w:r>
    </w:p>
    <w:p w:rsidR="008D0AF6" w:rsidRDefault="00631E5E" w:rsidP="008D0A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E5E">
        <w:rPr>
          <w:rFonts w:ascii="Times New Roman" w:hAnsi="Times New Roman" w:cs="Times New Roman"/>
          <w:sz w:val="28"/>
          <w:szCs w:val="28"/>
        </w:rPr>
        <w:t>Из изложенного следует, что у</w:t>
      </w:r>
      <w:r w:rsidR="008D0AF6" w:rsidRPr="00631E5E">
        <w:rPr>
          <w:rFonts w:ascii="Times New Roman" w:hAnsi="Times New Roman" w:cs="Times New Roman"/>
          <w:sz w:val="28"/>
          <w:szCs w:val="28"/>
        </w:rPr>
        <w:t>прощенный порядок предусматривает сокращенные сроки предоставления таких вычетов налогоплательщикам, имеющим личный кабинет на сайте ФНС России, и отсутствие необходимости представления в налоговые органы налоговой декларации формы 3-НДФЛ и пакета подтверждающих право на вычет документов.</w:t>
      </w:r>
    </w:p>
    <w:p w:rsidR="00B70AB0" w:rsidRDefault="00B70AB0" w:rsidP="008D0A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AB0">
        <w:rPr>
          <w:rFonts w:ascii="Times New Roman" w:hAnsi="Times New Roman" w:cs="Times New Roman"/>
          <w:sz w:val="28"/>
          <w:szCs w:val="28"/>
        </w:rPr>
        <w:t>Для уточнения возможности получения налоговых вычетов в упрощенном порядке следует обратиться к налоговому агенту (банку), с которым заключен договор на ведение индивидуального инвестиционного счета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B70AB0">
        <w:rPr>
          <w:rFonts w:ascii="Times New Roman" w:hAnsi="Times New Roman" w:cs="Times New Roman"/>
          <w:sz w:val="28"/>
          <w:szCs w:val="28"/>
        </w:rPr>
        <w:t xml:space="preserve"> договор по приобретению имущества.</w:t>
      </w:r>
    </w:p>
    <w:p w:rsidR="00635BBF" w:rsidRDefault="00635BBF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BBF">
        <w:rPr>
          <w:rFonts w:ascii="Times New Roman" w:hAnsi="Times New Roman" w:cs="Times New Roman"/>
          <w:sz w:val="28"/>
          <w:szCs w:val="28"/>
        </w:rPr>
        <w:t>Необходимо отметить, что новый упрощенный порядок не отменяет возможности получения имущественных и инвестиционных налоговых вычетов в действующем порядке - посредством представления налоговой декларации формы 3-НДФЛ.</w:t>
      </w:r>
    </w:p>
    <w:p w:rsidR="00AE7CE8" w:rsidRDefault="00AE7CE8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CE8">
        <w:rPr>
          <w:rFonts w:ascii="Times New Roman" w:hAnsi="Times New Roman" w:cs="Times New Roman"/>
          <w:sz w:val="28"/>
          <w:szCs w:val="28"/>
        </w:rPr>
        <w:t>Срок проведения камеральной налоговой проверки в таком случае остается прежним и составляет 3 месяца. На процедуры возврата денежных средств отводится один месяц.</w:t>
      </w:r>
    </w:p>
    <w:p w:rsidR="005D29BE" w:rsidRPr="00916AFF" w:rsidRDefault="005D29BE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9BE">
        <w:rPr>
          <w:rFonts w:ascii="Times New Roman" w:hAnsi="Times New Roman" w:cs="Times New Roman"/>
          <w:sz w:val="28"/>
          <w:szCs w:val="28"/>
        </w:rPr>
        <w:t xml:space="preserve">Подробнее об упрощенном механизме получения налоговых вычетов можно ознакомиться на промо-странице «Упрощенный порядок получения вычетов по НДФЛ» на сайте ФНС России </w:t>
      </w:r>
      <w:r w:rsidR="00916AFF">
        <w:rPr>
          <w:rFonts w:ascii="Times New Roman" w:hAnsi="Times New Roman" w:cs="Times New Roman"/>
          <w:sz w:val="28"/>
          <w:szCs w:val="28"/>
        </w:rPr>
        <w:t xml:space="preserve">по ссылке </w:t>
      </w:r>
      <w:r w:rsidRPr="00916AFF">
        <w:rPr>
          <w:rFonts w:ascii="Times New Roman" w:hAnsi="Times New Roman" w:cs="Times New Roman"/>
          <w:b/>
          <w:color w:val="002060"/>
          <w:sz w:val="28"/>
          <w:szCs w:val="28"/>
        </w:rPr>
        <w:t>https://www.nalog.ru/rn77/ndfl_easy/</w:t>
      </w:r>
      <w:r w:rsidR="00916AFF" w:rsidRPr="00916AFF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635BBF" w:rsidRPr="00635BBF" w:rsidRDefault="00635BBF" w:rsidP="008519BB">
      <w:pPr>
        <w:pStyle w:val="a3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35BBF">
        <w:rPr>
          <w:rFonts w:ascii="Times New Roman" w:hAnsi="Times New Roman" w:cs="Times New Roman"/>
          <w:sz w:val="28"/>
          <w:szCs w:val="28"/>
        </w:rPr>
        <w:t>Кроме того, положениями Федерального закона от 20.04.2021 № 100-ФЗ также упрощается порядок получения имущественных и социальных налоговых вычетов у работодателя.</w:t>
      </w:r>
    </w:p>
    <w:p w:rsidR="00635BBF" w:rsidRPr="00635BBF" w:rsidRDefault="00635BBF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BBF">
        <w:rPr>
          <w:rFonts w:ascii="Times New Roman" w:hAnsi="Times New Roman" w:cs="Times New Roman"/>
          <w:sz w:val="28"/>
          <w:szCs w:val="28"/>
        </w:rPr>
        <w:t>Так, заявителю больше не придется посещать налоговый орган в целях получения уведомления о подтверждении права на получение таких налоговых вычетов.</w:t>
      </w:r>
    </w:p>
    <w:p w:rsidR="00635BBF" w:rsidRPr="00635BBF" w:rsidRDefault="00635BBF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BBF">
        <w:rPr>
          <w:rFonts w:ascii="Times New Roman" w:hAnsi="Times New Roman" w:cs="Times New Roman"/>
          <w:sz w:val="28"/>
          <w:szCs w:val="28"/>
        </w:rPr>
        <w:t>Налоговый орган по итогам рассмотрения заявления налогоплательщика самостоятельно направит соответствующее уведомление работодателю, указанному в заявлении, для предоставления налогового вычета.</w:t>
      </w:r>
    </w:p>
    <w:p w:rsidR="00635BBF" w:rsidRPr="00635BBF" w:rsidRDefault="00635BBF" w:rsidP="00635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BBF">
        <w:rPr>
          <w:rFonts w:ascii="Times New Roman" w:hAnsi="Times New Roman" w:cs="Times New Roman"/>
          <w:sz w:val="28"/>
          <w:szCs w:val="28"/>
        </w:rPr>
        <w:t>Указанные изменения вступают в силу с 01.01.2022.</w:t>
      </w:r>
    </w:p>
    <w:sectPr w:rsidR="00635BBF" w:rsidRPr="00635BBF" w:rsidSect="008519BB">
      <w:headerReference w:type="default" r:id="rId7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9BB" w:rsidRDefault="008519BB" w:rsidP="008519BB">
      <w:pPr>
        <w:spacing w:after="0" w:line="240" w:lineRule="auto"/>
      </w:pPr>
      <w:r>
        <w:separator/>
      </w:r>
    </w:p>
  </w:endnote>
  <w:endnote w:type="continuationSeparator" w:id="0">
    <w:p w:rsidR="008519BB" w:rsidRDefault="008519BB" w:rsidP="00851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9BB" w:rsidRDefault="008519BB" w:rsidP="008519BB">
      <w:pPr>
        <w:spacing w:after="0" w:line="240" w:lineRule="auto"/>
      </w:pPr>
      <w:r>
        <w:separator/>
      </w:r>
    </w:p>
  </w:footnote>
  <w:footnote w:type="continuationSeparator" w:id="0">
    <w:p w:rsidR="008519BB" w:rsidRDefault="008519BB" w:rsidP="00851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0632169"/>
      <w:docPartObj>
        <w:docPartGallery w:val="Page Numbers (Top of Page)"/>
        <w:docPartUnique/>
      </w:docPartObj>
    </w:sdtPr>
    <w:sdtContent>
      <w:p w:rsidR="008519BB" w:rsidRDefault="008519B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519BB" w:rsidRDefault="008519B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D13"/>
    <w:rsid w:val="00066A88"/>
    <w:rsid w:val="00075A37"/>
    <w:rsid w:val="0009064B"/>
    <w:rsid w:val="000D58CC"/>
    <w:rsid w:val="00142C80"/>
    <w:rsid w:val="00150372"/>
    <w:rsid w:val="001933DD"/>
    <w:rsid w:val="001977D3"/>
    <w:rsid w:val="001E0819"/>
    <w:rsid w:val="00204458"/>
    <w:rsid w:val="002100B6"/>
    <w:rsid w:val="002E42B5"/>
    <w:rsid w:val="004147BE"/>
    <w:rsid w:val="00460DD8"/>
    <w:rsid w:val="004B3065"/>
    <w:rsid w:val="0051043A"/>
    <w:rsid w:val="005270FE"/>
    <w:rsid w:val="00537EB0"/>
    <w:rsid w:val="0059258E"/>
    <w:rsid w:val="005B158D"/>
    <w:rsid w:val="005D29BE"/>
    <w:rsid w:val="00611012"/>
    <w:rsid w:val="00631E5E"/>
    <w:rsid w:val="00632C8F"/>
    <w:rsid w:val="00635BBF"/>
    <w:rsid w:val="00637792"/>
    <w:rsid w:val="00672937"/>
    <w:rsid w:val="00687609"/>
    <w:rsid w:val="006A06B7"/>
    <w:rsid w:val="006A562F"/>
    <w:rsid w:val="006C1D7E"/>
    <w:rsid w:val="006C7B44"/>
    <w:rsid w:val="006E1BAA"/>
    <w:rsid w:val="00755BD1"/>
    <w:rsid w:val="007C7C31"/>
    <w:rsid w:val="007D60F0"/>
    <w:rsid w:val="007F59F9"/>
    <w:rsid w:val="00832D13"/>
    <w:rsid w:val="008519BB"/>
    <w:rsid w:val="008B4D6D"/>
    <w:rsid w:val="008C1C50"/>
    <w:rsid w:val="008D0AF6"/>
    <w:rsid w:val="00916AFF"/>
    <w:rsid w:val="00A02E3E"/>
    <w:rsid w:val="00A123EE"/>
    <w:rsid w:val="00AA5D63"/>
    <w:rsid w:val="00AE7CE8"/>
    <w:rsid w:val="00B70AB0"/>
    <w:rsid w:val="00D02933"/>
    <w:rsid w:val="00D1337F"/>
    <w:rsid w:val="00DF0904"/>
    <w:rsid w:val="00DF26FD"/>
    <w:rsid w:val="00E15DD9"/>
    <w:rsid w:val="00E37133"/>
    <w:rsid w:val="00E97940"/>
    <w:rsid w:val="00F63F2A"/>
    <w:rsid w:val="00FC04C0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2D1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51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19BB"/>
  </w:style>
  <w:style w:type="paragraph" w:styleId="a6">
    <w:name w:val="footer"/>
    <w:basedOn w:val="a"/>
    <w:link w:val="a7"/>
    <w:uiPriority w:val="99"/>
    <w:unhideWhenUsed/>
    <w:rsid w:val="00851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19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2D1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51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19BB"/>
  </w:style>
  <w:style w:type="paragraph" w:styleId="a6">
    <w:name w:val="footer"/>
    <w:basedOn w:val="a"/>
    <w:link w:val="a7"/>
    <w:uiPriority w:val="99"/>
    <w:unhideWhenUsed/>
    <w:rsid w:val="00851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1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E93531EA</Template>
  <TotalTime>5</TotalTime>
  <Pages>5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Маргарита Григорьевна</dc:creator>
  <cp:lastModifiedBy>Чиркова Наталья Владимировна</cp:lastModifiedBy>
  <cp:revision>5</cp:revision>
  <cp:lastPrinted>2021-05-19T08:31:00Z</cp:lastPrinted>
  <dcterms:created xsi:type="dcterms:W3CDTF">2021-05-20T05:03:00Z</dcterms:created>
  <dcterms:modified xsi:type="dcterms:W3CDTF">2021-05-20T05:33:00Z</dcterms:modified>
</cp:coreProperties>
</file>